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8B1" w:rsidRDefault="000C182B" w:rsidP="00AC3ADA">
      <w:pPr>
        <w:pStyle w:val="Heading2"/>
        <w:rPr>
          <w:lang w:val="en-US"/>
        </w:rPr>
      </w:pPr>
      <w:r>
        <w:rPr>
          <w:lang w:val="en-US"/>
        </w:rPr>
        <w:t>Is Evidence Historical?</w:t>
      </w:r>
    </w:p>
    <w:p w:rsidR="00A85FBF" w:rsidRDefault="00A85FBF">
      <w:pPr>
        <w:rPr>
          <w:lang w:val="en-US"/>
        </w:rPr>
      </w:pPr>
      <w:r>
        <w:rPr>
          <w:lang w:val="en-US"/>
        </w:rPr>
        <w:t xml:space="preserve">The “No coincidence” Argument </w:t>
      </w:r>
    </w:p>
    <w:p w:rsidR="009A24A3" w:rsidRDefault="009A24A3" w:rsidP="009A24A3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Whewell’s</w:t>
      </w:r>
      <w:proofErr w:type="spellEnd"/>
      <w:r>
        <w:rPr>
          <w:lang w:val="en-US"/>
        </w:rPr>
        <w:t xml:space="preserve"> position is that while explanations can count as some evidence for a theory, predictions are much stronger evidence </w:t>
      </w:r>
    </w:p>
    <w:p w:rsidR="00AC3ADA" w:rsidRDefault="00AC3ADA" w:rsidP="009A24A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He claims that the agreement of the prediction with what occurs is “nothing </w:t>
      </w:r>
      <w:r w:rsidR="00FA27A1">
        <w:rPr>
          <w:lang w:val="en-US"/>
        </w:rPr>
        <w:t>strange</w:t>
      </w:r>
      <w:r>
        <w:rPr>
          <w:lang w:val="en-US"/>
        </w:rPr>
        <w:t xml:space="preserve"> if the theory be true, but quite unaccountable, if be not” </w:t>
      </w:r>
    </w:p>
    <w:p w:rsidR="00FA27A1" w:rsidRDefault="00FA27A1" w:rsidP="009A24A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Inference to the best explanation:  the “best” explanation, is the “correct” one</w:t>
      </w:r>
    </w:p>
    <w:p w:rsidR="00FA27A1" w:rsidRDefault="00FA27A1" w:rsidP="00FA27A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He admits that this agreement might be due to “mere chance” or “coincidence” </w:t>
      </w:r>
      <w:r>
        <w:rPr>
          <w:lang w:val="en-US"/>
        </w:rPr>
        <w:tab/>
      </w:r>
    </w:p>
    <w:p w:rsidR="00FA27A1" w:rsidRDefault="00FA27A1" w:rsidP="00FA27A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If a theory is invented for the express purpose of explaining some phenomenon, the fact that it does explain it is certainly no coincidence -&gt; </w:t>
      </w:r>
      <w:r w:rsidRPr="003F7211">
        <w:rPr>
          <w:b/>
          <w:lang w:val="en-US"/>
        </w:rPr>
        <w:t xml:space="preserve">the possible reasons for the theory’s explanatory success are not “coincidence” or “truth” but rather the </w:t>
      </w:r>
      <w:r w:rsidRPr="003F7211">
        <w:rPr>
          <w:b/>
          <w:u w:val="single"/>
          <w:lang w:val="en-US"/>
        </w:rPr>
        <w:t>“ingenuity”</w:t>
      </w:r>
      <w:r w:rsidRPr="003F7211">
        <w:rPr>
          <w:b/>
          <w:lang w:val="en-US"/>
        </w:rPr>
        <w:t xml:space="preserve"> of the theory’s inventor.</w:t>
      </w:r>
      <w:r>
        <w:rPr>
          <w:lang w:val="en-US"/>
        </w:rPr>
        <w:t xml:space="preserve"> </w:t>
      </w:r>
    </w:p>
    <w:p w:rsidR="003F7211" w:rsidRDefault="00161F47" w:rsidP="00161F47">
      <w:pPr>
        <w:rPr>
          <w:lang w:val="en-US"/>
        </w:rPr>
      </w:pPr>
      <w:r>
        <w:rPr>
          <w:lang w:val="en-US"/>
        </w:rPr>
        <w:t>The Falsification Argument</w:t>
      </w:r>
    </w:p>
    <w:p w:rsidR="00161F47" w:rsidRDefault="00C677E9" w:rsidP="00C677E9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If a theory explains a known fact, this information cannot potentially falsify the theory because it is already known that the fact explained is true. </w:t>
      </w:r>
    </w:p>
    <w:p w:rsidR="002D1307" w:rsidRDefault="002D1307" w:rsidP="002D1307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But if a theory predicts an unknown fact then it can function as a potential falsifier. </w:t>
      </w:r>
    </w:p>
    <w:p w:rsidR="00762C3C" w:rsidRDefault="00762C3C" w:rsidP="002D1307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Example on page 463</w:t>
      </w:r>
    </w:p>
    <w:p w:rsidR="00595F76" w:rsidRDefault="00595F76" w:rsidP="00AB69FE">
      <w:pPr>
        <w:jc w:val="center"/>
        <w:rPr>
          <w:sz w:val="28"/>
          <w:lang w:val="en-US"/>
        </w:rPr>
      </w:pPr>
      <w:r w:rsidRPr="00AB69FE">
        <w:rPr>
          <w:sz w:val="28"/>
          <w:lang w:val="en-US"/>
        </w:rPr>
        <w:t>Th</w:t>
      </w:r>
      <w:r w:rsidR="00F92486">
        <w:rPr>
          <w:sz w:val="28"/>
          <w:lang w:val="en-US"/>
        </w:rPr>
        <w:t>ey do a</w:t>
      </w:r>
      <w:r w:rsidRPr="00AB69FE">
        <w:rPr>
          <w:sz w:val="28"/>
          <w:lang w:val="en-US"/>
        </w:rPr>
        <w:t xml:space="preserve"> huge example using </w:t>
      </w:r>
      <w:proofErr w:type="spellStart"/>
      <w:r w:rsidRPr="00AB69FE">
        <w:rPr>
          <w:sz w:val="28"/>
          <w:lang w:val="en-US"/>
        </w:rPr>
        <w:t>Baye’s</w:t>
      </w:r>
      <w:proofErr w:type="spellEnd"/>
      <w:r w:rsidRPr="00AB69FE">
        <w:rPr>
          <w:sz w:val="28"/>
          <w:lang w:val="en-US"/>
        </w:rPr>
        <w:t xml:space="preserve"> </w:t>
      </w:r>
      <w:proofErr w:type="spellStart"/>
      <w:r w:rsidRPr="00AB69FE">
        <w:rPr>
          <w:sz w:val="28"/>
          <w:lang w:val="en-US"/>
        </w:rPr>
        <w:t>thrm</w:t>
      </w:r>
      <w:proofErr w:type="spellEnd"/>
      <w:r w:rsidRPr="00AB69FE">
        <w:rPr>
          <w:sz w:val="28"/>
          <w:lang w:val="en-US"/>
        </w:rPr>
        <w:t xml:space="preserve"> on page 464</w:t>
      </w:r>
    </w:p>
    <w:p w:rsidR="00AB69FE" w:rsidRDefault="00CC50DC" w:rsidP="00CC50DC">
      <w:pPr>
        <w:pStyle w:val="Heading2"/>
        <w:rPr>
          <w:lang w:val="en-US"/>
        </w:rPr>
      </w:pPr>
      <w:r w:rsidRPr="00CC50DC">
        <w:rPr>
          <w:sz w:val="22"/>
          <w:lang w:val="en-US"/>
        </w:rPr>
        <w:t>The Concept</w:t>
      </w:r>
      <w:r>
        <w:rPr>
          <w:lang w:val="en-US"/>
        </w:rPr>
        <w:t xml:space="preserve"> of Evidence</w:t>
      </w:r>
    </w:p>
    <w:p w:rsidR="00CC50DC" w:rsidRDefault="00CC50DC" w:rsidP="00CC50DC">
      <w:pPr>
        <w:pStyle w:val="ListParagraph"/>
        <w:numPr>
          <w:ilvl w:val="0"/>
          <w:numId w:val="2"/>
        </w:numPr>
        <w:rPr>
          <w:lang w:val="en-US"/>
        </w:rPr>
      </w:pPr>
      <w:r w:rsidRPr="00CC50DC">
        <w:rPr>
          <w:b/>
          <w:lang w:val="en-US"/>
        </w:rPr>
        <w:t>Objective Concept of Evidence:</w:t>
      </w:r>
      <w:r>
        <w:rPr>
          <w:lang w:val="en-US"/>
        </w:rPr>
        <w:t xml:space="preserve"> whether e is evidence for h does not depend upon anyone’s beliefs or knowledge about e, h, or anything else. Hence if some e is evidence for h, it is so regardless of what any person knows or believes</w:t>
      </w:r>
      <w:r w:rsidR="0018256D">
        <w:rPr>
          <w:lang w:val="en-US"/>
        </w:rPr>
        <w:t xml:space="preserve"> (469)</w:t>
      </w:r>
    </w:p>
    <w:p w:rsidR="00DB5C81" w:rsidRDefault="00DB5C81" w:rsidP="00CC50DC">
      <w:pPr>
        <w:pStyle w:val="ListParagraph"/>
        <w:numPr>
          <w:ilvl w:val="0"/>
          <w:numId w:val="2"/>
        </w:numPr>
        <w:rPr>
          <w:lang w:val="en-US"/>
        </w:rPr>
      </w:pPr>
      <w:r w:rsidRPr="0018256D">
        <w:rPr>
          <w:b/>
          <w:lang w:val="en-US"/>
        </w:rPr>
        <w:t>“Expert-relative”</w:t>
      </w:r>
      <w:r w:rsidR="00726130" w:rsidRPr="0018256D">
        <w:rPr>
          <w:b/>
          <w:lang w:val="en-US"/>
        </w:rPr>
        <w:t xml:space="preserve"> </w:t>
      </w:r>
      <w:r w:rsidRPr="0018256D">
        <w:rPr>
          <w:b/>
          <w:lang w:val="en-US"/>
        </w:rPr>
        <w:t xml:space="preserve">Concept: </w:t>
      </w:r>
      <w:r w:rsidR="00726130">
        <w:rPr>
          <w:lang w:val="en-US"/>
        </w:rPr>
        <w:t xml:space="preserve">e is evidence for </w:t>
      </w:r>
      <w:proofErr w:type="spellStart"/>
      <w:r w:rsidR="00726130">
        <w:rPr>
          <w:lang w:val="en-US"/>
        </w:rPr>
        <w:t>h at</w:t>
      </w:r>
      <w:proofErr w:type="spellEnd"/>
      <w:r w:rsidR="00726130">
        <w:rPr>
          <w:lang w:val="en-US"/>
        </w:rPr>
        <w:t xml:space="preserve"> time t only if there is some body of information b that is known by the “experts” at t and given b, e is a reason to believe h.</w:t>
      </w:r>
      <w:r w:rsidR="0018256D">
        <w:rPr>
          <w:lang w:val="en-US"/>
        </w:rPr>
        <w:t xml:space="preserve"> (473)</w:t>
      </w:r>
    </w:p>
    <w:p w:rsidR="00F9409D" w:rsidRDefault="00F9409D" w:rsidP="0084338A">
      <w:pPr>
        <w:ind w:left="360"/>
        <w:rPr>
          <w:lang w:val="en-US"/>
        </w:rPr>
      </w:pPr>
    </w:p>
    <w:p w:rsidR="00B965FC" w:rsidRPr="003D4516" w:rsidRDefault="00B965FC" w:rsidP="0084338A">
      <w:pPr>
        <w:ind w:left="360"/>
        <w:rPr>
          <w:lang w:val="en-US"/>
        </w:rPr>
      </w:pPr>
      <w:r>
        <w:rPr>
          <w:lang w:val="en-US"/>
        </w:rPr>
        <w:t>TL</w:t>
      </w:r>
      <w:proofErr w:type="gramStart"/>
      <w:r>
        <w:rPr>
          <w:lang w:val="en-US"/>
        </w:rPr>
        <w:t>;DR</w:t>
      </w:r>
      <w:proofErr w:type="gramEnd"/>
      <w:r>
        <w:rPr>
          <w:lang w:val="en-US"/>
        </w:rPr>
        <w:t>: In science, evidence is an impersonal concept. On impersonal concepts of evidence, such as the expert-relative view and the objective views, some e can be evidence for h whether or not any person knows/believes that e is true.</w:t>
      </w:r>
      <w:r w:rsidR="003D4516">
        <w:rPr>
          <w:lang w:val="en-US"/>
        </w:rPr>
        <w:t xml:space="preserve"> Hence </w:t>
      </w:r>
      <w:r w:rsidR="003D4516">
        <w:rPr>
          <w:i/>
          <w:lang w:val="en-US"/>
        </w:rPr>
        <w:t>time</w:t>
      </w:r>
      <w:r w:rsidR="003D4516">
        <w:rPr>
          <w:lang w:val="en-US"/>
        </w:rPr>
        <w:t xml:space="preserve"> at which e is known is </w:t>
      </w:r>
      <w:r w:rsidR="003D4516" w:rsidRPr="003D4516">
        <w:rPr>
          <w:b/>
          <w:lang w:val="en-US"/>
        </w:rPr>
        <w:t>not</w:t>
      </w:r>
      <w:r w:rsidR="003D4516">
        <w:rPr>
          <w:lang w:val="en-US"/>
        </w:rPr>
        <w:t xml:space="preserve"> relevant to weather e is evidence for h, as the historical thesis holds (475</w:t>
      </w:r>
      <w:proofErr w:type="gramStart"/>
      <w:r w:rsidR="003D4516">
        <w:rPr>
          <w:lang w:val="en-US"/>
        </w:rPr>
        <w:t>)</w:t>
      </w:r>
      <w:proofErr w:type="gramEnd"/>
      <w:r w:rsidR="003D4516">
        <w:rPr>
          <w:lang w:val="en-US"/>
        </w:rPr>
        <w:br/>
      </w:r>
      <w:r w:rsidR="003D4516">
        <w:rPr>
          <w:lang w:val="en-US"/>
        </w:rPr>
        <w:br/>
      </w:r>
      <w:r w:rsidR="003D4516" w:rsidRPr="003D4516">
        <w:rPr>
          <w:b/>
          <w:sz w:val="48"/>
          <w:lang w:val="en-US"/>
        </w:rPr>
        <w:t>THEREFORE EVID</w:t>
      </w:r>
      <w:bookmarkStart w:id="0" w:name="_GoBack"/>
      <w:bookmarkEnd w:id="0"/>
      <w:r w:rsidR="003D4516" w:rsidRPr="003D4516">
        <w:rPr>
          <w:b/>
          <w:sz w:val="48"/>
          <w:lang w:val="en-US"/>
        </w:rPr>
        <w:t>ENCE IS NOT HISTORICAL</w:t>
      </w:r>
    </w:p>
    <w:sectPr w:rsidR="00B965FC" w:rsidRPr="003D451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62C9C"/>
    <w:multiLevelType w:val="hybridMultilevel"/>
    <w:tmpl w:val="1CC61A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453A68"/>
    <w:multiLevelType w:val="hybridMultilevel"/>
    <w:tmpl w:val="19F065F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82B"/>
    <w:rsid w:val="000C182B"/>
    <w:rsid w:val="00161F47"/>
    <w:rsid w:val="0018256D"/>
    <w:rsid w:val="002D1307"/>
    <w:rsid w:val="003D4516"/>
    <w:rsid w:val="003F7211"/>
    <w:rsid w:val="00595F76"/>
    <w:rsid w:val="00726130"/>
    <w:rsid w:val="007308B1"/>
    <w:rsid w:val="00762C3C"/>
    <w:rsid w:val="0084338A"/>
    <w:rsid w:val="009A24A3"/>
    <w:rsid w:val="00A85FBF"/>
    <w:rsid w:val="00AB69FE"/>
    <w:rsid w:val="00AC3ADA"/>
    <w:rsid w:val="00B965FC"/>
    <w:rsid w:val="00C677E9"/>
    <w:rsid w:val="00CC50DC"/>
    <w:rsid w:val="00DB5C81"/>
    <w:rsid w:val="00F92486"/>
    <w:rsid w:val="00F9409D"/>
    <w:rsid w:val="00FA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3A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24A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C3A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3A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24A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C3A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Nataly</cp:lastModifiedBy>
  <cp:revision>20</cp:revision>
  <dcterms:created xsi:type="dcterms:W3CDTF">2012-10-12T16:26:00Z</dcterms:created>
  <dcterms:modified xsi:type="dcterms:W3CDTF">2012-10-12T18:32:00Z</dcterms:modified>
</cp:coreProperties>
</file>